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C34D" w14:textId="77777777" w:rsidR="00102CA7" w:rsidRDefault="00102CA7" w:rsidP="00E074FE">
      <w:p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Table S1: Study Instruments:</w:t>
      </w:r>
    </w:p>
    <w:tbl>
      <w:tblPr>
        <w:tblStyle w:val="TableGrid"/>
        <w:tblW w:w="0" w:type="auto"/>
        <w:tblLook w:val="04A0" w:firstRow="1" w:lastRow="0" w:firstColumn="1" w:lastColumn="0" w:noHBand="0" w:noVBand="1"/>
      </w:tblPr>
      <w:tblGrid>
        <w:gridCol w:w="9016"/>
      </w:tblGrid>
      <w:tr w:rsidR="00102CA7" w14:paraId="335E97B6" w14:textId="77777777" w:rsidTr="00102CA7">
        <w:tc>
          <w:tcPr>
            <w:tcW w:w="9016" w:type="dxa"/>
          </w:tcPr>
          <w:p w14:paraId="6CF2062C" w14:textId="77777777" w:rsidR="00102CA7" w:rsidRPr="00102CA7" w:rsidRDefault="00102CA7" w:rsidP="00102CA7">
            <w:pPr>
              <w:pStyle w:val="ListParagraph"/>
              <w:numPr>
                <w:ilvl w:val="0"/>
                <w:numId w:val="1"/>
              </w:numPr>
              <w:jc w:val="both"/>
              <w:rPr>
                <w:rFonts w:ascii="Times New Roman" w:hAnsi="Times New Roman" w:cs="Times New Roman"/>
                <w:sz w:val="20"/>
                <w:szCs w:val="20"/>
                <w:u w:val="single"/>
              </w:rPr>
            </w:pPr>
            <w:r w:rsidRPr="00102CA7">
              <w:rPr>
                <w:rFonts w:ascii="Times New Roman" w:hAnsi="Times New Roman" w:cs="Times New Roman"/>
                <w:bCs/>
                <w:sz w:val="20"/>
                <w:szCs w:val="20"/>
              </w:rPr>
              <w:t>Patient Health Questionnaire-9 item (PHQ-9)</w:t>
            </w:r>
            <w:r w:rsidRPr="00102CA7">
              <w:rPr>
                <w:rFonts w:ascii="Times New Roman" w:hAnsi="Times New Roman" w:cs="Times New Roman"/>
                <w:sz w:val="20"/>
                <w:szCs w:val="20"/>
              </w:rPr>
              <w:t xml:space="preserve"> consists of 9-items. The final score is calculated by assigning scores of 0, 1, 2, and 3, to the response categories of “not at all”, “several days”, “more than half the days”, and “nearly every day”, respectively. PHQ-9 total score for the nine items ranges from 0 to 27, and scores 5-9 indicate mild, 10-14 indicate moderate, 15-19 indicate moderately severe, and 20-27 indicate severe depression. </w:t>
            </w:r>
            <w:r w:rsidRPr="00102CA7">
              <w:rPr>
                <w:rFonts w:ascii="Times New Roman" w:hAnsi="Times New Roman" w:cs="Times New Roman"/>
                <w:bCs/>
                <w:sz w:val="20"/>
                <w:szCs w:val="20"/>
              </w:rPr>
              <w:t>The PHQ-9 is an instrument extensively used to diagnose depression and a threshold score of ≥10 has been found to be indicative of clinically significant depression needing further assessment and treatment.</w:t>
            </w:r>
          </w:p>
          <w:p w14:paraId="5F704B2E" w14:textId="12BE4D3D" w:rsidR="00102CA7" w:rsidRPr="00102CA7" w:rsidRDefault="00102CA7" w:rsidP="00102CA7">
            <w:pPr>
              <w:pStyle w:val="ListParagraph"/>
              <w:numPr>
                <w:ilvl w:val="0"/>
                <w:numId w:val="1"/>
              </w:numPr>
              <w:jc w:val="both"/>
              <w:rPr>
                <w:rFonts w:ascii="Times New Roman" w:hAnsi="Times New Roman" w:cs="Times New Roman"/>
                <w:sz w:val="20"/>
                <w:szCs w:val="20"/>
                <w:u w:val="single"/>
              </w:rPr>
            </w:pPr>
            <w:r w:rsidRPr="00102CA7">
              <w:rPr>
                <w:rFonts w:ascii="Times New Roman" w:hAnsi="Times New Roman" w:cs="Times New Roman"/>
                <w:bCs/>
                <w:sz w:val="20"/>
                <w:szCs w:val="20"/>
              </w:rPr>
              <w:t>Generalized Anxiety Disorder-7 item (GAD-7)</w:t>
            </w:r>
            <w:r>
              <w:rPr>
                <w:rFonts w:ascii="Times New Roman" w:hAnsi="Times New Roman" w:cs="Times New Roman"/>
                <w:bCs/>
                <w:sz w:val="20"/>
                <w:szCs w:val="20"/>
              </w:rPr>
              <w:t xml:space="preserve"> </w:t>
            </w:r>
            <w:r w:rsidRPr="00102CA7">
              <w:rPr>
                <w:rFonts w:ascii="Times New Roman" w:hAnsi="Times New Roman" w:cs="Times New Roman"/>
                <w:sz w:val="20"/>
                <w:szCs w:val="20"/>
              </w:rPr>
              <w:t xml:space="preserve">consists of 7-items. The final score is calculated by assigning scores of 0, 1, 2, and 3, to the response categories of “not at all”, “several days”, “more than half the days”, and “nearly every day”, respectively. The total score can range from 0-21 and a score between 5-9 indicates mild, 10-14 indicates moderate, 15-21 indicates severe generalized anxiety. Besides generalized anxiety disorder, it </w:t>
            </w:r>
            <w:proofErr w:type="gramStart"/>
            <w:r w:rsidRPr="00102CA7">
              <w:rPr>
                <w:rFonts w:ascii="Times New Roman" w:hAnsi="Times New Roman" w:cs="Times New Roman"/>
                <w:sz w:val="20"/>
                <w:szCs w:val="20"/>
              </w:rPr>
              <w:t>is able to</w:t>
            </w:r>
            <w:proofErr w:type="gramEnd"/>
            <w:r w:rsidRPr="00102CA7">
              <w:rPr>
                <w:rFonts w:ascii="Times New Roman" w:hAnsi="Times New Roman" w:cs="Times New Roman"/>
                <w:sz w:val="20"/>
                <w:szCs w:val="20"/>
              </w:rPr>
              <w:t xml:space="preserve"> identify patients with panic disorder, social anxiety disorder, and post-traumatic stress disorder, too, with lesser reliability. A cut off score of ≥10 has been used by many as indicative of further follow-up and assessment clinically. </w:t>
            </w:r>
            <w:bookmarkStart w:id="0" w:name="_Hlk218094374"/>
          </w:p>
          <w:p w14:paraId="067B5B41" w14:textId="169F4D5A" w:rsidR="00102CA7" w:rsidRPr="00102CA7" w:rsidRDefault="00102CA7" w:rsidP="00102CA7">
            <w:pPr>
              <w:pStyle w:val="ListParagraph"/>
              <w:numPr>
                <w:ilvl w:val="0"/>
                <w:numId w:val="1"/>
              </w:numPr>
              <w:jc w:val="both"/>
              <w:rPr>
                <w:rFonts w:ascii="Times New Roman" w:hAnsi="Times New Roman" w:cs="Times New Roman"/>
                <w:sz w:val="20"/>
                <w:szCs w:val="20"/>
                <w:u w:val="single"/>
              </w:rPr>
            </w:pPr>
            <w:r w:rsidRPr="00102CA7">
              <w:rPr>
                <w:rFonts w:ascii="Times New Roman" w:hAnsi="Times New Roman" w:cs="Times New Roman"/>
                <w:bCs/>
                <w:sz w:val="20"/>
                <w:szCs w:val="20"/>
              </w:rPr>
              <w:t xml:space="preserve">World Health Organization Quality of Life Brief Version </w:t>
            </w:r>
            <w:bookmarkEnd w:id="0"/>
            <w:r w:rsidRPr="00102CA7">
              <w:rPr>
                <w:rFonts w:ascii="Times New Roman" w:hAnsi="Times New Roman" w:cs="Times New Roman"/>
                <w:bCs/>
                <w:sz w:val="20"/>
                <w:szCs w:val="20"/>
              </w:rPr>
              <w:t>(</w:t>
            </w:r>
            <w:proofErr w:type="spellStart"/>
            <w:r w:rsidRPr="00102CA7">
              <w:rPr>
                <w:rFonts w:ascii="Times New Roman" w:hAnsi="Times New Roman" w:cs="Times New Roman"/>
                <w:bCs/>
                <w:sz w:val="20"/>
                <w:szCs w:val="20"/>
              </w:rPr>
              <w:t>WHOQoL</w:t>
            </w:r>
            <w:proofErr w:type="spellEnd"/>
            <w:r w:rsidRPr="00102CA7">
              <w:rPr>
                <w:rFonts w:ascii="Times New Roman" w:hAnsi="Times New Roman" w:cs="Times New Roman"/>
                <w:bCs/>
                <w:sz w:val="20"/>
                <w:szCs w:val="20"/>
              </w:rPr>
              <w:t>-BREF)</w:t>
            </w:r>
            <w:r w:rsidRPr="00102CA7">
              <w:rPr>
                <w:rFonts w:ascii="Times New Roman" w:hAnsi="Times New Roman" w:cs="Times New Roman"/>
                <w:b/>
                <w:sz w:val="20"/>
                <w:szCs w:val="20"/>
              </w:rPr>
              <w:t xml:space="preserve"> – </w:t>
            </w:r>
            <w:r w:rsidRPr="00102CA7">
              <w:rPr>
                <w:rFonts w:ascii="Times New Roman" w:hAnsi="Times New Roman" w:cs="Times New Roman"/>
                <w:bCs/>
                <w:sz w:val="20"/>
                <w:szCs w:val="20"/>
              </w:rPr>
              <w:t>This tool is used to measure quality of life which is assessed based on a four-domain structure which includes physical health, psychological health, social relationships, and the environment.  It has 26 items</w:t>
            </w:r>
            <w:r w:rsidRPr="00102CA7">
              <w:rPr>
                <w:rFonts w:ascii="Times New Roman" w:hAnsi="Times New Roman" w:cs="Times New Roman"/>
                <w:sz w:val="20"/>
                <w:szCs w:val="20"/>
              </w:rPr>
              <w:t xml:space="preserve"> each tapping into certain aspects of quality of life. The questions are rated on 5-point Likert scale, and the domain scores are transformed into 0 to 100 ratings, higher scores reflecting better quality of life. It has been widely used in India including in Hindi. The Hindi version is validated and available from the WHO website</w:t>
            </w:r>
            <w:r w:rsidR="00052DD4" w:rsidRPr="00052DD4">
              <w:rPr>
                <w:rFonts w:ascii="Times New Roman" w:hAnsi="Times New Roman" w:cs="Times New Roman"/>
                <w:sz w:val="20"/>
                <w:szCs w:val="20"/>
                <w:vertAlign w:val="superscript"/>
              </w:rPr>
              <w:t>*</w:t>
            </w:r>
            <w:bookmarkStart w:id="1" w:name="_Hlk48591153"/>
          </w:p>
          <w:p w14:paraId="54441AD8" w14:textId="77777777" w:rsidR="00102CA7" w:rsidRPr="00102CA7" w:rsidRDefault="00102CA7" w:rsidP="00102CA7">
            <w:pPr>
              <w:pStyle w:val="ListParagraph"/>
              <w:numPr>
                <w:ilvl w:val="0"/>
                <w:numId w:val="1"/>
              </w:numPr>
              <w:jc w:val="both"/>
              <w:rPr>
                <w:rFonts w:ascii="Times New Roman" w:hAnsi="Times New Roman" w:cs="Times New Roman"/>
                <w:sz w:val="20"/>
                <w:szCs w:val="20"/>
                <w:u w:val="single"/>
              </w:rPr>
            </w:pPr>
            <w:r w:rsidRPr="00102CA7">
              <w:rPr>
                <w:rFonts w:ascii="Times New Roman" w:hAnsi="Times New Roman" w:cs="Times New Roman"/>
                <w:bCs/>
                <w:sz w:val="20"/>
                <w:szCs w:val="20"/>
              </w:rPr>
              <w:t>Mental Health Knowledge, Attitude and Behaviour</w:t>
            </w:r>
            <w:bookmarkEnd w:id="1"/>
            <w:r w:rsidRPr="00102CA7">
              <w:rPr>
                <w:rFonts w:ascii="Times New Roman" w:hAnsi="Times New Roman" w:cs="Times New Roman"/>
                <w:bCs/>
                <w:sz w:val="20"/>
                <w:szCs w:val="20"/>
              </w:rPr>
              <w:t xml:space="preserve"> (KAB)</w:t>
            </w:r>
            <w:r w:rsidRPr="00102CA7">
              <w:rPr>
                <w:rFonts w:ascii="Times New Roman" w:hAnsi="Times New Roman" w:cs="Times New Roman"/>
                <w:sz w:val="20"/>
                <w:szCs w:val="20"/>
              </w:rPr>
              <w:t xml:space="preserve"> scale is a 16-item questionnaire developed for the PRIME study that was implemented in 5 countries including India and was used to ascertain mental health knowledge, attitude and behaviours. 12 of the items ascertain mental health knowledge, attitude and behaviours to understanding stigma. It has three subgroups – the behaviour, knowledge and attitude subgroups. The behaviour subgroup is based on the Reported and Intended Behaviour Scale (RIBS) which uses a 5-point Likert Scale (ranging from ‘agree strongly’ which scored 1 to ‘disagree strongly’ which scored 5)</w:t>
            </w:r>
            <w:bookmarkStart w:id="2" w:name="_Hlk218094424"/>
          </w:p>
          <w:p w14:paraId="449D1615" w14:textId="2B411086" w:rsidR="00102CA7" w:rsidRPr="00102CA7" w:rsidRDefault="00102CA7" w:rsidP="00102CA7">
            <w:pPr>
              <w:pStyle w:val="ListParagraph"/>
              <w:numPr>
                <w:ilvl w:val="0"/>
                <w:numId w:val="1"/>
              </w:numPr>
              <w:jc w:val="both"/>
              <w:rPr>
                <w:rFonts w:ascii="Times New Roman" w:hAnsi="Times New Roman" w:cs="Times New Roman"/>
                <w:sz w:val="20"/>
                <w:szCs w:val="20"/>
                <w:u w:val="single"/>
              </w:rPr>
            </w:pPr>
            <w:r w:rsidRPr="00102CA7">
              <w:rPr>
                <w:rFonts w:ascii="Times New Roman" w:hAnsi="Times New Roman" w:cs="Times New Roman"/>
                <w:sz w:val="20"/>
                <w:szCs w:val="20"/>
              </w:rPr>
              <w:t xml:space="preserve">Barriers to Access to Care Evaluation-Treatment Stigma Subscale </w:t>
            </w:r>
            <w:bookmarkEnd w:id="2"/>
            <w:r w:rsidRPr="00102CA7">
              <w:rPr>
                <w:rFonts w:ascii="Times New Roman" w:hAnsi="Times New Roman" w:cs="Times New Roman"/>
                <w:sz w:val="20"/>
                <w:szCs w:val="20"/>
              </w:rPr>
              <w:t>(BACE-TS version 3)</w:t>
            </w:r>
            <w:r w:rsidRPr="00102CA7">
              <w:rPr>
                <w:rFonts w:ascii="Times New Roman" w:hAnsi="Times New Roman" w:cs="Times New Roman"/>
                <w:bCs/>
                <w:sz w:val="20"/>
                <w:szCs w:val="20"/>
              </w:rPr>
              <w:t xml:space="preserve"> is a 12-item questionnaire with a 4-point Likert scale asking questions relevant to stigma associated with seeking care for mental illnesses. BACE has been found to have good reliability and construct validity. </w:t>
            </w:r>
            <w:r w:rsidRPr="00102CA7">
              <w:rPr>
                <w:rFonts w:ascii="Times New Roman" w:hAnsi="Times New Roman" w:cs="Times New Roman"/>
                <w:bCs/>
                <w:sz w:val="20"/>
                <w:szCs w:val="20"/>
                <w:lang w:val="en-US"/>
              </w:rPr>
              <w:t>The Cronbach’s alpha value for the treatment stigma subscale was 0.89 indicating good internal consistency</w:t>
            </w:r>
            <w:r w:rsidR="00052DD4" w:rsidRPr="00052DD4">
              <w:rPr>
                <w:rFonts w:ascii="Times New Roman" w:hAnsi="Times New Roman" w:cs="Times New Roman"/>
                <w:sz w:val="20"/>
                <w:szCs w:val="20"/>
                <w:vertAlign w:val="superscript"/>
              </w:rPr>
              <w:t>†</w:t>
            </w:r>
          </w:p>
          <w:p w14:paraId="58DFF252" w14:textId="77777777" w:rsidR="00052DD4" w:rsidRDefault="00052DD4" w:rsidP="00052DD4">
            <w:pPr>
              <w:rPr>
                <w:rFonts w:ascii="Times New Roman" w:hAnsi="Times New Roman" w:cs="Times New Roman"/>
                <w:sz w:val="20"/>
                <w:szCs w:val="20"/>
                <w:vertAlign w:val="superscript"/>
                <w:lang w:bidi="hi-IN"/>
              </w:rPr>
            </w:pPr>
          </w:p>
          <w:p w14:paraId="0F1A0DC8" w14:textId="17D4C6EB" w:rsidR="00052DD4" w:rsidRDefault="00052DD4" w:rsidP="00052DD4">
            <w:pPr>
              <w:rPr>
                <w:rFonts w:ascii="Times New Roman" w:hAnsi="Times New Roman" w:cs="Times New Roman"/>
                <w:sz w:val="20"/>
                <w:szCs w:val="20"/>
                <w:vertAlign w:val="superscript"/>
                <w:lang w:val="en-AU"/>
              </w:rPr>
            </w:pPr>
            <w:r w:rsidRPr="00052DD4">
              <w:rPr>
                <w:rFonts w:ascii="Times New Roman" w:hAnsi="Times New Roman" w:cs="Times New Roman"/>
                <w:sz w:val="20"/>
                <w:szCs w:val="20"/>
                <w:vertAlign w:val="superscript"/>
                <w:lang w:bidi="hi-IN"/>
              </w:rPr>
              <w:t>*</w:t>
            </w:r>
            <w:r w:rsidRPr="00052DD4">
              <w:rPr>
                <w:rFonts w:ascii="Times New Roman" w:hAnsi="Times New Roman" w:cs="Times New Roman"/>
                <w:sz w:val="20"/>
                <w:szCs w:val="20"/>
                <w:vertAlign w:val="superscript"/>
                <w:lang w:val="en-AU"/>
              </w:rPr>
              <w:t>Skevington SM, Lotfy M, O’Connell KA. The World Health Organization’s WHOQOL-BREF quality of life assessment: Psychometric properties and results of the international field trial. A Report from the WHOQOL Group. Quality of Life Research. 2004 Mar;13(2):299–310.</w:t>
            </w:r>
          </w:p>
          <w:p w14:paraId="23F61A60" w14:textId="49627AE5" w:rsidR="00102CA7" w:rsidRPr="00704B29" w:rsidRDefault="00704B29" w:rsidP="00E074FE">
            <w:pPr>
              <w:rPr>
                <w:rFonts w:ascii="Times New Roman" w:hAnsi="Times New Roman" w:cs="Times New Roman"/>
                <w:sz w:val="20"/>
                <w:szCs w:val="20"/>
                <w:vertAlign w:val="superscript"/>
                <w:lang w:val="en-AU"/>
              </w:rPr>
            </w:pPr>
            <w:r w:rsidRPr="00052DD4">
              <w:rPr>
                <w:rFonts w:ascii="Times New Roman" w:hAnsi="Times New Roman" w:cs="Times New Roman"/>
                <w:sz w:val="20"/>
                <w:szCs w:val="20"/>
                <w:vertAlign w:val="superscript"/>
                <w:lang w:bidi="hi-IN"/>
              </w:rPr>
              <w:t>†</w:t>
            </w:r>
            <w:r w:rsidRPr="00704B29">
              <w:rPr>
                <w:rFonts w:ascii="Times New Roman" w:hAnsi="Times New Roman" w:cs="Times New Roman"/>
                <w:sz w:val="20"/>
                <w:szCs w:val="20"/>
                <w:vertAlign w:val="superscript"/>
                <w:lang w:val="en-AU"/>
              </w:rPr>
              <w:t>Clement S, Brohan E, Jeffery D, Henderson C, Hatch SL, Thornicroft G. Development and psychometric properties the Barriers to Access to Care Evaluation scale (BACE) related to people with mental ill health. BMC Psychiatry. 2012 Jun 20;12(1).</w:t>
            </w:r>
          </w:p>
        </w:tc>
      </w:tr>
    </w:tbl>
    <w:p w14:paraId="52B31045" w14:textId="77777777" w:rsidR="00102CA7" w:rsidRPr="00102CA7" w:rsidRDefault="00102CA7" w:rsidP="00E074FE">
      <w:pPr>
        <w:spacing w:after="0"/>
        <w:rPr>
          <w:rFonts w:ascii="Times New Roman" w:hAnsi="Times New Roman" w:cs="Times New Roman"/>
          <w:sz w:val="20"/>
          <w:szCs w:val="20"/>
          <w:lang w:val="en-US"/>
        </w:rPr>
      </w:pPr>
    </w:p>
    <w:sectPr w:rsidR="00102CA7" w:rsidRPr="00102C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4275" w14:textId="77777777" w:rsidR="002906E3" w:rsidRDefault="002906E3" w:rsidP="00E074FE">
      <w:pPr>
        <w:spacing w:after="0" w:line="240" w:lineRule="auto"/>
      </w:pPr>
      <w:r>
        <w:separator/>
      </w:r>
    </w:p>
  </w:endnote>
  <w:endnote w:type="continuationSeparator" w:id="0">
    <w:p w14:paraId="02FD9A3F" w14:textId="77777777" w:rsidR="002906E3" w:rsidRDefault="002906E3" w:rsidP="00E0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B5C1" w14:textId="77777777" w:rsidR="002906E3" w:rsidRDefault="002906E3" w:rsidP="00E074FE">
      <w:pPr>
        <w:spacing w:after="0" w:line="240" w:lineRule="auto"/>
      </w:pPr>
      <w:r>
        <w:separator/>
      </w:r>
    </w:p>
  </w:footnote>
  <w:footnote w:type="continuationSeparator" w:id="0">
    <w:p w14:paraId="29ACB94B" w14:textId="77777777" w:rsidR="002906E3" w:rsidRDefault="002906E3" w:rsidP="00E07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93083"/>
    <w:multiLevelType w:val="hybridMultilevel"/>
    <w:tmpl w:val="2DB4B56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5F16144F"/>
    <w:multiLevelType w:val="hybridMultilevel"/>
    <w:tmpl w:val="9EAEF16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37522514">
    <w:abstractNumId w:val="0"/>
  </w:num>
  <w:num w:numId="2" w16cid:durableId="1924029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F19"/>
    <w:rsid w:val="00052DD4"/>
    <w:rsid w:val="000E4F19"/>
    <w:rsid w:val="00102CA7"/>
    <w:rsid w:val="00246C8B"/>
    <w:rsid w:val="002906E3"/>
    <w:rsid w:val="002C0E23"/>
    <w:rsid w:val="005833BD"/>
    <w:rsid w:val="00624F14"/>
    <w:rsid w:val="00704B29"/>
    <w:rsid w:val="00770625"/>
    <w:rsid w:val="00784DE7"/>
    <w:rsid w:val="007B4683"/>
    <w:rsid w:val="00883DC9"/>
    <w:rsid w:val="00B042F4"/>
    <w:rsid w:val="00B90179"/>
    <w:rsid w:val="00BB20C9"/>
    <w:rsid w:val="00BB7237"/>
    <w:rsid w:val="00BC1767"/>
    <w:rsid w:val="00C458D2"/>
    <w:rsid w:val="00CA7DBB"/>
    <w:rsid w:val="00E074FE"/>
    <w:rsid w:val="00E24C57"/>
    <w:rsid w:val="00FA3D96"/>
    <w:rsid w:val="00FF612A"/>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3B26"/>
  <w15:chartTrackingRefBased/>
  <w15:docId w15:val="{6F857704-3B6A-4B4B-9B51-9807B0C5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4FE"/>
    <w:rPr>
      <w:szCs w:val="24"/>
      <w:lang w:bidi="ar-SA"/>
    </w:rPr>
  </w:style>
  <w:style w:type="paragraph" w:styleId="Heading1">
    <w:name w:val="heading 1"/>
    <w:basedOn w:val="Normal"/>
    <w:next w:val="Normal"/>
    <w:link w:val="Heading1Char"/>
    <w:uiPriority w:val="9"/>
    <w:qFormat/>
    <w:rsid w:val="000E4F19"/>
    <w:pPr>
      <w:keepNext/>
      <w:keepLines/>
      <w:spacing w:before="360" w:after="80"/>
      <w:outlineLvl w:val="0"/>
    </w:pPr>
    <w:rPr>
      <w:rFonts w:asciiTheme="majorHAnsi" w:eastAsiaTheme="majorEastAsia" w:hAnsiTheme="majorHAnsi" w:cstheme="majorBidi"/>
      <w:color w:val="0F4761" w:themeColor="accent1" w:themeShade="BF"/>
      <w:sz w:val="40"/>
      <w:szCs w:val="36"/>
      <w:lang w:bidi="hi-IN"/>
    </w:rPr>
  </w:style>
  <w:style w:type="paragraph" w:styleId="Heading2">
    <w:name w:val="heading 2"/>
    <w:basedOn w:val="Normal"/>
    <w:next w:val="Normal"/>
    <w:link w:val="Heading2Char"/>
    <w:uiPriority w:val="9"/>
    <w:semiHidden/>
    <w:unhideWhenUsed/>
    <w:qFormat/>
    <w:rsid w:val="000E4F19"/>
    <w:pPr>
      <w:keepNext/>
      <w:keepLines/>
      <w:spacing w:before="160" w:after="80"/>
      <w:outlineLvl w:val="1"/>
    </w:pPr>
    <w:rPr>
      <w:rFonts w:asciiTheme="majorHAnsi" w:eastAsiaTheme="majorEastAsia" w:hAnsiTheme="majorHAnsi" w:cstheme="majorBidi"/>
      <w:color w:val="0F4761" w:themeColor="accent1" w:themeShade="BF"/>
      <w:sz w:val="32"/>
      <w:szCs w:val="29"/>
      <w:lang w:bidi="hi-IN"/>
    </w:rPr>
  </w:style>
  <w:style w:type="paragraph" w:styleId="Heading3">
    <w:name w:val="heading 3"/>
    <w:basedOn w:val="Normal"/>
    <w:next w:val="Normal"/>
    <w:link w:val="Heading3Char"/>
    <w:uiPriority w:val="9"/>
    <w:semiHidden/>
    <w:unhideWhenUsed/>
    <w:qFormat/>
    <w:rsid w:val="000E4F19"/>
    <w:pPr>
      <w:keepNext/>
      <w:keepLines/>
      <w:spacing w:before="160" w:after="80"/>
      <w:outlineLvl w:val="2"/>
    </w:pPr>
    <w:rPr>
      <w:rFonts w:eastAsiaTheme="majorEastAsia" w:cstheme="majorBidi"/>
      <w:color w:val="0F4761" w:themeColor="accent1" w:themeShade="BF"/>
      <w:sz w:val="28"/>
      <w:szCs w:val="25"/>
      <w:lang w:bidi="hi-IN"/>
    </w:rPr>
  </w:style>
  <w:style w:type="paragraph" w:styleId="Heading4">
    <w:name w:val="heading 4"/>
    <w:basedOn w:val="Normal"/>
    <w:next w:val="Normal"/>
    <w:link w:val="Heading4Char"/>
    <w:uiPriority w:val="9"/>
    <w:semiHidden/>
    <w:unhideWhenUsed/>
    <w:qFormat/>
    <w:rsid w:val="000E4F19"/>
    <w:pPr>
      <w:keepNext/>
      <w:keepLines/>
      <w:spacing w:before="80" w:after="40"/>
      <w:outlineLvl w:val="3"/>
    </w:pPr>
    <w:rPr>
      <w:rFonts w:eastAsiaTheme="majorEastAsia" w:cstheme="majorBidi"/>
      <w:i/>
      <w:iCs/>
      <w:color w:val="0F4761" w:themeColor="accent1" w:themeShade="BF"/>
      <w:szCs w:val="21"/>
      <w:lang w:bidi="hi-IN"/>
    </w:rPr>
  </w:style>
  <w:style w:type="paragraph" w:styleId="Heading5">
    <w:name w:val="heading 5"/>
    <w:basedOn w:val="Normal"/>
    <w:next w:val="Normal"/>
    <w:link w:val="Heading5Char"/>
    <w:uiPriority w:val="9"/>
    <w:semiHidden/>
    <w:unhideWhenUsed/>
    <w:qFormat/>
    <w:rsid w:val="000E4F19"/>
    <w:pPr>
      <w:keepNext/>
      <w:keepLines/>
      <w:spacing w:before="80" w:after="40"/>
      <w:outlineLvl w:val="4"/>
    </w:pPr>
    <w:rPr>
      <w:rFonts w:eastAsiaTheme="majorEastAsia" w:cstheme="majorBidi"/>
      <w:color w:val="0F4761" w:themeColor="accent1" w:themeShade="BF"/>
      <w:szCs w:val="21"/>
      <w:lang w:bidi="hi-IN"/>
    </w:rPr>
  </w:style>
  <w:style w:type="paragraph" w:styleId="Heading6">
    <w:name w:val="heading 6"/>
    <w:basedOn w:val="Normal"/>
    <w:next w:val="Normal"/>
    <w:link w:val="Heading6Char"/>
    <w:uiPriority w:val="9"/>
    <w:semiHidden/>
    <w:unhideWhenUsed/>
    <w:qFormat/>
    <w:rsid w:val="000E4F19"/>
    <w:pPr>
      <w:keepNext/>
      <w:keepLines/>
      <w:spacing w:before="40" w:after="0"/>
      <w:outlineLvl w:val="5"/>
    </w:pPr>
    <w:rPr>
      <w:rFonts w:eastAsiaTheme="majorEastAsia" w:cstheme="majorBidi"/>
      <w:i/>
      <w:iCs/>
      <w:color w:val="595959" w:themeColor="text1" w:themeTint="A6"/>
      <w:szCs w:val="21"/>
      <w:lang w:bidi="hi-IN"/>
    </w:rPr>
  </w:style>
  <w:style w:type="paragraph" w:styleId="Heading7">
    <w:name w:val="heading 7"/>
    <w:basedOn w:val="Normal"/>
    <w:next w:val="Normal"/>
    <w:link w:val="Heading7Char"/>
    <w:uiPriority w:val="9"/>
    <w:semiHidden/>
    <w:unhideWhenUsed/>
    <w:qFormat/>
    <w:rsid w:val="000E4F19"/>
    <w:pPr>
      <w:keepNext/>
      <w:keepLines/>
      <w:spacing w:before="40" w:after="0"/>
      <w:outlineLvl w:val="6"/>
    </w:pPr>
    <w:rPr>
      <w:rFonts w:eastAsiaTheme="majorEastAsia" w:cstheme="majorBidi"/>
      <w:color w:val="595959" w:themeColor="text1" w:themeTint="A6"/>
      <w:szCs w:val="21"/>
      <w:lang w:bidi="hi-IN"/>
    </w:rPr>
  </w:style>
  <w:style w:type="paragraph" w:styleId="Heading8">
    <w:name w:val="heading 8"/>
    <w:basedOn w:val="Normal"/>
    <w:next w:val="Normal"/>
    <w:link w:val="Heading8Char"/>
    <w:uiPriority w:val="9"/>
    <w:semiHidden/>
    <w:unhideWhenUsed/>
    <w:qFormat/>
    <w:rsid w:val="000E4F19"/>
    <w:pPr>
      <w:keepNext/>
      <w:keepLines/>
      <w:spacing w:after="0"/>
      <w:outlineLvl w:val="7"/>
    </w:pPr>
    <w:rPr>
      <w:rFonts w:eastAsiaTheme="majorEastAsia" w:cstheme="majorBidi"/>
      <w:i/>
      <w:iCs/>
      <w:color w:val="272727" w:themeColor="text1" w:themeTint="D8"/>
      <w:szCs w:val="21"/>
      <w:lang w:bidi="hi-IN"/>
    </w:rPr>
  </w:style>
  <w:style w:type="paragraph" w:styleId="Heading9">
    <w:name w:val="heading 9"/>
    <w:basedOn w:val="Normal"/>
    <w:next w:val="Normal"/>
    <w:link w:val="Heading9Char"/>
    <w:uiPriority w:val="9"/>
    <w:semiHidden/>
    <w:unhideWhenUsed/>
    <w:qFormat/>
    <w:rsid w:val="000E4F19"/>
    <w:pPr>
      <w:keepNext/>
      <w:keepLines/>
      <w:spacing w:after="0"/>
      <w:outlineLvl w:val="8"/>
    </w:pPr>
    <w:rPr>
      <w:rFonts w:eastAsiaTheme="majorEastAsia" w:cstheme="majorBidi"/>
      <w:color w:val="272727" w:themeColor="text1" w:themeTint="D8"/>
      <w:szCs w:val="21"/>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F1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E4F1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E4F1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E4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F19"/>
    <w:rPr>
      <w:rFonts w:eastAsiaTheme="majorEastAsia" w:cstheme="majorBidi"/>
      <w:color w:val="272727" w:themeColor="text1" w:themeTint="D8"/>
    </w:rPr>
  </w:style>
  <w:style w:type="paragraph" w:styleId="Title">
    <w:name w:val="Title"/>
    <w:basedOn w:val="Normal"/>
    <w:next w:val="Normal"/>
    <w:link w:val="TitleChar"/>
    <w:uiPriority w:val="10"/>
    <w:qFormat/>
    <w:rsid w:val="000E4F19"/>
    <w:pPr>
      <w:spacing w:after="80" w:line="240" w:lineRule="auto"/>
      <w:contextualSpacing/>
    </w:pPr>
    <w:rPr>
      <w:rFonts w:asciiTheme="majorHAnsi" w:eastAsiaTheme="majorEastAsia" w:hAnsiTheme="majorHAnsi" w:cstheme="majorBidi"/>
      <w:spacing w:val="-10"/>
      <w:kern w:val="28"/>
      <w:sz w:val="56"/>
      <w:szCs w:val="50"/>
      <w:lang w:bidi="hi-IN"/>
    </w:rPr>
  </w:style>
  <w:style w:type="character" w:customStyle="1" w:styleId="TitleChar">
    <w:name w:val="Title Char"/>
    <w:basedOn w:val="DefaultParagraphFont"/>
    <w:link w:val="Title"/>
    <w:uiPriority w:val="10"/>
    <w:rsid w:val="000E4F1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E4F19"/>
    <w:pPr>
      <w:numPr>
        <w:ilvl w:val="1"/>
      </w:numPr>
    </w:pPr>
    <w:rPr>
      <w:rFonts w:eastAsiaTheme="majorEastAsia" w:cstheme="majorBidi"/>
      <w:color w:val="595959" w:themeColor="text1" w:themeTint="A6"/>
      <w:spacing w:val="15"/>
      <w:sz w:val="28"/>
      <w:szCs w:val="25"/>
      <w:lang w:bidi="hi-IN"/>
    </w:rPr>
  </w:style>
  <w:style w:type="character" w:customStyle="1" w:styleId="SubtitleChar">
    <w:name w:val="Subtitle Char"/>
    <w:basedOn w:val="DefaultParagraphFont"/>
    <w:link w:val="Subtitle"/>
    <w:uiPriority w:val="11"/>
    <w:rsid w:val="000E4F1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E4F19"/>
    <w:pPr>
      <w:spacing w:before="160"/>
      <w:jc w:val="center"/>
    </w:pPr>
    <w:rPr>
      <w:i/>
      <w:iCs/>
      <w:color w:val="404040" w:themeColor="text1" w:themeTint="BF"/>
      <w:szCs w:val="21"/>
      <w:lang w:bidi="hi-IN"/>
    </w:rPr>
  </w:style>
  <w:style w:type="character" w:customStyle="1" w:styleId="QuoteChar">
    <w:name w:val="Quote Char"/>
    <w:basedOn w:val="DefaultParagraphFont"/>
    <w:link w:val="Quote"/>
    <w:uiPriority w:val="29"/>
    <w:rsid w:val="000E4F19"/>
    <w:rPr>
      <w:i/>
      <w:iCs/>
      <w:color w:val="404040" w:themeColor="text1" w:themeTint="BF"/>
    </w:rPr>
  </w:style>
  <w:style w:type="paragraph" w:styleId="ListParagraph">
    <w:name w:val="List Paragraph"/>
    <w:basedOn w:val="Normal"/>
    <w:uiPriority w:val="34"/>
    <w:qFormat/>
    <w:rsid w:val="000E4F19"/>
    <w:pPr>
      <w:ind w:left="720"/>
      <w:contextualSpacing/>
    </w:pPr>
    <w:rPr>
      <w:szCs w:val="21"/>
      <w:lang w:bidi="hi-IN"/>
    </w:rPr>
  </w:style>
  <w:style w:type="character" w:styleId="IntenseEmphasis">
    <w:name w:val="Intense Emphasis"/>
    <w:basedOn w:val="DefaultParagraphFont"/>
    <w:uiPriority w:val="21"/>
    <w:qFormat/>
    <w:rsid w:val="000E4F19"/>
    <w:rPr>
      <w:i/>
      <w:iCs/>
      <w:color w:val="0F4761" w:themeColor="accent1" w:themeShade="BF"/>
    </w:rPr>
  </w:style>
  <w:style w:type="paragraph" w:styleId="IntenseQuote">
    <w:name w:val="Intense Quote"/>
    <w:basedOn w:val="Normal"/>
    <w:next w:val="Normal"/>
    <w:link w:val="IntenseQuoteChar"/>
    <w:uiPriority w:val="30"/>
    <w:qFormat/>
    <w:rsid w:val="000E4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1"/>
      <w:lang w:bidi="hi-IN"/>
    </w:rPr>
  </w:style>
  <w:style w:type="character" w:customStyle="1" w:styleId="IntenseQuoteChar">
    <w:name w:val="Intense Quote Char"/>
    <w:basedOn w:val="DefaultParagraphFont"/>
    <w:link w:val="IntenseQuote"/>
    <w:uiPriority w:val="30"/>
    <w:rsid w:val="000E4F19"/>
    <w:rPr>
      <w:i/>
      <w:iCs/>
      <w:color w:val="0F4761" w:themeColor="accent1" w:themeShade="BF"/>
    </w:rPr>
  </w:style>
  <w:style w:type="character" w:styleId="IntenseReference">
    <w:name w:val="Intense Reference"/>
    <w:basedOn w:val="DefaultParagraphFont"/>
    <w:uiPriority w:val="32"/>
    <w:qFormat/>
    <w:rsid w:val="000E4F19"/>
    <w:rPr>
      <w:b/>
      <w:bCs/>
      <w:smallCaps/>
      <w:color w:val="0F4761" w:themeColor="accent1" w:themeShade="BF"/>
      <w:spacing w:val="5"/>
    </w:rPr>
  </w:style>
  <w:style w:type="paragraph" w:styleId="Header">
    <w:name w:val="header"/>
    <w:basedOn w:val="Normal"/>
    <w:link w:val="HeaderChar"/>
    <w:uiPriority w:val="99"/>
    <w:unhideWhenUsed/>
    <w:rsid w:val="00E074FE"/>
    <w:pPr>
      <w:tabs>
        <w:tab w:val="center" w:pos="4513"/>
        <w:tab w:val="right" w:pos="9026"/>
      </w:tabs>
      <w:spacing w:after="0" w:line="240" w:lineRule="auto"/>
    </w:pPr>
    <w:rPr>
      <w:szCs w:val="21"/>
      <w:lang w:bidi="hi-IN"/>
    </w:rPr>
  </w:style>
  <w:style w:type="character" w:customStyle="1" w:styleId="HeaderChar">
    <w:name w:val="Header Char"/>
    <w:basedOn w:val="DefaultParagraphFont"/>
    <w:link w:val="Header"/>
    <w:uiPriority w:val="99"/>
    <w:rsid w:val="00E074FE"/>
  </w:style>
  <w:style w:type="paragraph" w:styleId="Footer">
    <w:name w:val="footer"/>
    <w:basedOn w:val="Normal"/>
    <w:link w:val="FooterChar"/>
    <w:uiPriority w:val="99"/>
    <w:unhideWhenUsed/>
    <w:rsid w:val="00E074FE"/>
    <w:pPr>
      <w:tabs>
        <w:tab w:val="center" w:pos="4513"/>
        <w:tab w:val="right" w:pos="9026"/>
      </w:tabs>
      <w:spacing w:after="0" w:line="240" w:lineRule="auto"/>
    </w:pPr>
    <w:rPr>
      <w:szCs w:val="21"/>
      <w:lang w:bidi="hi-IN"/>
    </w:rPr>
  </w:style>
  <w:style w:type="character" w:customStyle="1" w:styleId="FooterChar">
    <w:name w:val="Footer Char"/>
    <w:basedOn w:val="DefaultParagraphFont"/>
    <w:link w:val="Footer"/>
    <w:uiPriority w:val="99"/>
    <w:rsid w:val="00E074FE"/>
  </w:style>
  <w:style w:type="table" w:styleId="TableGrid">
    <w:name w:val="Table Grid"/>
    <w:basedOn w:val="TableNormal"/>
    <w:uiPriority w:val="39"/>
    <w:rsid w:val="0010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539</Words>
  <Characters>2994</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Sandhya Kanaka Yatirajula</dc:creator>
  <cp:keywords/>
  <dc:description/>
  <cp:lastModifiedBy>Sandhya Kanaka Yatirajula</cp:lastModifiedBy>
  <cp:revision>6</cp:revision>
  <dcterms:created xsi:type="dcterms:W3CDTF">2026-02-04T15:11:00Z</dcterms:created>
  <dcterms:modified xsi:type="dcterms:W3CDTF">2026-02-20T15:18:00Z</dcterms:modified>
</cp:coreProperties>
</file>